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EF" w:rsidRDefault="00C33FEF" w:rsidP="00C33FEF">
      <w:pPr>
        <w:pStyle w:val="1"/>
        <w:shd w:val="clear" w:color="auto" w:fill="FFFFFF"/>
        <w:spacing w:before="0" w:beforeAutospacing="0" w:after="300" w:afterAutospacing="0"/>
        <w:rPr>
          <w:rFonts w:ascii="Verdana" w:hAnsi="Verdana"/>
          <w:b w:val="0"/>
          <w:bCs w:val="0"/>
          <w:color w:val="000000"/>
          <w:sz w:val="38"/>
          <w:szCs w:val="38"/>
        </w:rPr>
      </w:pPr>
      <w:r>
        <w:rPr>
          <w:rFonts w:ascii="Verdana" w:hAnsi="Verdana"/>
          <w:b w:val="0"/>
          <w:bCs w:val="0"/>
          <w:color w:val="000000"/>
          <w:sz w:val="38"/>
          <w:szCs w:val="38"/>
        </w:rPr>
        <w:t>ПОСТАНОВЛЕНИЕ от 17 августа 2023 г. № 173</w:t>
      </w:r>
    </w:p>
    <w:p w:rsidR="00C33FEF" w:rsidRDefault="00C33FEF" w:rsidP="00C33FEF">
      <w:pPr>
        <w:rPr>
          <w:rFonts w:ascii="Times New Roman" w:hAnsi="Times New Roman"/>
          <w:sz w:val="24"/>
          <w:szCs w:val="24"/>
        </w:rPr>
      </w:pPr>
      <w:r>
        <w:rPr>
          <w:rStyle w:val="news-date-time"/>
          <w:rFonts w:ascii="Verdana" w:hAnsi="Verdana"/>
          <w:color w:val="486DAA"/>
          <w:sz w:val="20"/>
          <w:szCs w:val="20"/>
          <w:shd w:val="clear" w:color="auto" w:fill="FFFFFF"/>
        </w:rPr>
        <w:t>18.08.2023</w:t>
      </w:r>
    </w:p>
    <w:p w:rsidR="00C33FEF" w:rsidRDefault="00C33FEF" w:rsidP="00C33FEF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2" name="Рисунок 52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FEF" w:rsidRDefault="00C33FEF" w:rsidP="00C33FEF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ГЛАВА ГОРОДСКОГО ОКРУГА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ГОРОД ВОРОНЕЖ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>ПОСТАНОВЛЕНИЕ</w:t>
      </w:r>
    </w:p>
    <w:p w:rsidR="00C33FEF" w:rsidRDefault="00C33FEF" w:rsidP="00C33FEF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от 17 августа 2023 г. № 173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г. Воронеж</w:t>
      </w:r>
      <w:proofErr w:type="gramStart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О</w:t>
      </w:r>
      <w:proofErr w:type="gramEnd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 xml:space="preserve"> назначении общественных обсуждений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федеральному казенному предприятию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«Российская государственная цирковая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компания» (ИНН 7702060003) разрешения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на условно разрешенный вид использования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земельного участка по ул. 20-летия Октября, 121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(кадастровый номер 36:34:0403001:12)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Руководствуясь статьей 39 Градостроительного кодекса Российской Федерации, статьей 28 Федерального закона от 06.10.2003 № 131-ФЗ «Об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федерального казенного предприятия «Российская государственная цирковая компания» (ИНН 7702060003), глава городского округа город Воронеж постановляет: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1.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Назначить с 18.08.2023 г. по 01.09.2023 г. общественные обсуждения по проекту решения о предоставлении федеральному казенному предприятию «Российская государственная цирковая компания» (ИНН 7702060003) разрешения на условно разрешенный вид использования «3.6.3. Цирки и зверинцы» земельного участка площадью 16139 кв. м по ул. 20-летия Октября, 121 (кадастровый номер 36:34:0403001:12), расположенного в территориальной зоне ОДС «Зона специализированной общественно-деловой застройки».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2. Местом проведения общественных обсуждений определить сайт «Активный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 xml:space="preserve">электронный гражданин» в информационно-телекоммуникационной сети «Интернет» (e-active.govvrn.ru).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Разместить экспозицию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проекта с 25.08.2023по 29.08.2023.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3.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ОД С, в границах которой расположен земельный участок по ул. 20-летия Октября, 121,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границах земельных участков, прилегающих к земельному участку по ул. 20-летия Октября, 121, правообладатели земельных участков, прилегающих к земельному участку по ул. 20-летия Октября, 121, или расположенных на них объектов капитального строительства.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Местонахождение Рабочего органа: г. Воронеж, ул.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Кольцовская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45 (управление главного архитектора администрации городского округа город Воронеж), тел.: (473) 228-36-69, 228-39-80, приемные часы в рабочие дни: с 9.00 до 18.00.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5.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6.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Рабочему органу: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информационного ресурса.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6.2. В срок до 01.09.2023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на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сайте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«Активный электронный гражданин» в сети Интернет.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8. Контроль за исполнением настоящего постановления возложить на исполняющего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 xml:space="preserve">обязанности заместителя главы администрации по градостроительству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Гладких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Д.Е.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C33FEF" w:rsidRDefault="00C33FEF" w:rsidP="00C33FEF">
      <w:pPr>
        <w:shd w:val="clear" w:color="auto" w:fill="FFFFFF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Глава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>городского округа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 xml:space="preserve">город Воронеж В.Ю. </w:t>
      </w:r>
      <w:proofErr w:type="spellStart"/>
      <w:r>
        <w:rPr>
          <w:rFonts w:ascii="Verdana" w:hAnsi="Verdana"/>
          <w:b/>
          <w:bCs/>
          <w:color w:val="1D5586"/>
          <w:sz w:val="20"/>
          <w:szCs w:val="20"/>
        </w:rPr>
        <w:t>Кстенин</w:t>
      </w:r>
      <w:proofErr w:type="spellEnd"/>
    </w:p>
    <w:p w:rsidR="000471DD" w:rsidRPr="00C33FEF" w:rsidRDefault="000471DD" w:rsidP="00C33FEF">
      <w:bookmarkStart w:id="0" w:name="_GoBack"/>
      <w:bookmarkEnd w:id="0"/>
    </w:p>
    <w:sectPr w:rsidR="000471DD" w:rsidRPr="00C33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1BB0"/>
    <w:multiLevelType w:val="multilevel"/>
    <w:tmpl w:val="F0B2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11432"/>
    <w:multiLevelType w:val="multilevel"/>
    <w:tmpl w:val="FAAC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033AA"/>
    <w:multiLevelType w:val="multilevel"/>
    <w:tmpl w:val="76CE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36DBF"/>
    <w:multiLevelType w:val="multilevel"/>
    <w:tmpl w:val="073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E21AA"/>
    <w:multiLevelType w:val="multilevel"/>
    <w:tmpl w:val="8442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44085F"/>
    <w:multiLevelType w:val="multilevel"/>
    <w:tmpl w:val="A79E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D437B6"/>
    <w:multiLevelType w:val="multilevel"/>
    <w:tmpl w:val="19CE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A0A0F"/>
    <w:multiLevelType w:val="multilevel"/>
    <w:tmpl w:val="FF9C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4706D"/>
    <w:multiLevelType w:val="multilevel"/>
    <w:tmpl w:val="B13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B7324C"/>
    <w:multiLevelType w:val="multilevel"/>
    <w:tmpl w:val="7E50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05204D"/>
    <w:multiLevelType w:val="multilevel"/>
    <w:tmpl w:val="D778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F91736"/>
    <w:multiLevelType w:val="multilevel"/>
    <w:tmpl w:val="6A62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A46871"/>
    <w:multiLevelType w:val="multilevel"/>
    <w:tmpl w:val="2DC6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F51CD7"/>
    <w:multiLevelType w:val="multilevel"/>
    <w:tmpl w:val="3852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13"/>
  </w:num>
  <w:num w:numId="6">
    <w:abstractNumId w:val="12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  <w:num w:numId="12">
    <w:abstractNumId w:val="9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75"/>
    <w:rsid w:val="000471DD"/>
    <w:rsid w:val="00066F5F"/>
    <w:rsid w:val="000673AA"/>
    <w:rsid w:val="000C47D4"/>
    <w:rsid w:val="000C5F90"/>
    <w:rsid w:val="000F066D"/>
    <w:rsid w:val="00160A4F"/>
    <w:rsid w:val="001B38C6"/>
    <w:rsid w:val="001F1CCA"/>
    <w:rsid w:val="002A75EA"/>
    <w:rsid w:val="00357D96"/>
    <w:rsid w:val="00414700"/>
    <w:rsid w:val="004A7CCE"/>
    <w:rsid w:val="00504C0D"/>
    <w:rsid w:val="0052506C"/>
    <w:rsid w:val="00591554"/>
    <w:rsid w:val="00606AF5"/>
    <w:rsid w:val="00653971"/>
    <w:rsid w:val="006B5CDF"/>
    <w:rsid w:val="006D7648"/>
    <w:rsid w:val="00725ED9"/>
    <w:rsid w:val="00796226"/>
    <w:rsid w:val="00832F4B"/>
    <w:rsid w:val="00861687"/>
    <w:rsid w:val="008D4DF9"/>
    <w:rsid w:val="00907C9F"/>
    <w:rsid w:val="009B28F3"/>
    <w:rsid w:val="00A41AFD"/>
    <w:rsid w:val="00A7746F"/>
    <w:rsid w:val="00A902A2"/>
    <w:rsid w:val="00AB076D"/>
    <w:rsid w:val="00B0076F"/>
    <w:rsid w:val="00B3648B"/>
    <w:rsid w:val="00B41EEC"/>
    <w:rsid w:val="00B80ED7"/>
    <w:rsid w:val="00B92F23"/>
    <w:rsid w:val="00BA59EF"/>
    <w:rsid w:val="00BE7751"/>
    <w:rsid w:val="00C33FEF"/>
    <w:rsid w:val="00C460E7"/>
    <w:rsid w:val="00CA3DFA"/>
    <w:rsid w:val="00D72BB2"/>
    <w:rsid w:val="00D76D26"/>
    <w:rsid w:val="00DA40F1"/>
    <w:rsid w:val="00DB3388"/>
    <w:rsid w:val="00DC5175"/>
    <w:rsid w:val="00E51EDB"/>
    <w:rsid w:val="00E64428"/>
    <w:rsid w:val="00E70114"/>
    <w:rsid w:val="00F33CB2"/>
    <w:rsid w:val="00F55A75"/>
    <w:rsid w:val="00F7209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И.Л.</dc:creator>
  <cp:lastModifiedBy>Науменко И.Л.</cp:lastModifiedBy>
  <cp:revision>2</cp:revision>
  <dcterms:created xsi:type="dcterms:W3CDTF">2025-08-12T06:01:00Z</dcterms:created>
  <dcterms:modified xsi:type="dcterms:W3CDTF">2025-08-12T06:01:00Z</dcterms:modified>
</cp:coreProperties>
</file>